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right" w:leader="none" w:pos="9072"/>
        </w:tabs>
        <w:rPr/>
      </w:pPr>
      <w:r w:rsidDel="00000000" w:rsidR="00000000" w:rsidRPr="00000000">
        <w:rPr>
          <w:rtl w:val="0"/>
        </w:rPr>
        <w:t xml:space="preserve">Ansökan till armbrytargymnasiet i Storuman LÅ 24/25</w:t>
        <w:tab/>
      </w:r>
    </w:p>
    <w:p w:rsidR="00000000" w:rsidDel="00000000" w:rsidP="00000000" w:rsidRDefault="00000000" w:rsidRPr="00000000" w14:paraId="00000002">
      <w:pPr>
        <w:rPr/>
      </w:pPr>
      <w:r w:rsidDel="00000000" w:rsidR="00000000" w:rsidRPr="00000000">
        <w:rPr>
          <w:rtl w:val="0"/>
        </w:rPr>
      </w:r>
    </w:p>
    <w:tbl>
      <w:tblPr>
        <w:tblStyle w:val="Table1"/>
        <w:tblW w:w="9062.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03">
            <w:pPr>
              <w:rPr/>
            </w:pPr>
            <w:r w:rsidDel="00000000" w:rsidR="00000000" w:rsidRPr="00000000">
              <w:rPr>
                <w:rtl w:val="0"/>
              </w:rPr>
              <w:t xml:space="preserve">Uppgifter sökande</w:t>
            </w:r>
          </w:p>
        </w:tc>
      </w:tr>
      <w:tr>
        <w:trPr>
          <w:cantSplit w:val="0"/>
          <w:tblHeader w:val="0"/>
        </w:trPr>
        <w:tc>
          <w:tcPr/>
          <w:p w:rsidR="00000000" w:rsidDel="00000000" w:rsidP="00000000" w:rsidRDefault="00000000" w:rsidRPr="00000000" w14:paraId="00000005">
            <w:pPr>
              <w:rPr>
                <w:sz w:val="20"/>
                <w:szCs w:val="20"/>
              </w:rPr>
            </w:pPr>
            <w:r w:rsidDel="00000000" w:rsidR="00000000" w:rsidRPr="00000000">
              <w:rPr>
                <w:sz w:val="20"/>
                <w:szCs w:val="20"/>
                <w:rtl w:val="0"/>
              </w:rPr>
              <w:t xml:space="preserve">Namn:</w:t>
            </w:r>
          </w:p>
        </w:tc>
        <w:tc>
          <w:tcPr/>
          <w:p w:rsidR="00000000" w:rsidDel="00000000" w:rsidP="00000000" w:rsidRDefault="00000000" w:rsidRPr="00000000" w14:paraId="00000006">
            <w:pPr>
              <w:rPr>
                <w:sz w:val="20"/>
                <w:szCs w:val="20"/>
              </w:rPr>
            </w:pPr>
            <w:r w:rsidDel="00000000" w:rsidR="00000000" w:rsidRPr="00000000">
              <w:rPr>
                <w:sz w:val="20"/>
                <w:szCs w:val="20"/>
                <w:rtl w:val="0"/>
              </w:rPr>
              <w:t xml:space="preserve">Personnummer:</w:t>
            </w:r>
          </w:p>
          <w:p w:rsidR="00000000" w:rsidDel="00000000" w:rsidP="00000000" w:rsidRDefault="00000000" w:rsidRPr="00000000" w14:paraId="00000007">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8">
            <w:pPr>
              <w:rPr>
                <w:sz w:val="20"/>
                <w:szCs w:val="20"/>
              </w:rPr>
            </w:pPr>
            <w:r w:rsidDel="00000000" w:rsidR="00000000" w:rsidRPr="00000000">
              <w:rPr>
                <w:sz w:val="20"/>
                <w:szCs w:val="20"/>
                <w:rtl w:val="0"/>
              </w:rPr>
              <w:t xml:space="preserve">Adress:</w:t>
            </w:r>
          </w:p>
          <w:p w:rsidR="00000000" w:rsidDel="00000000" w:rsidP="00000000" w:rsidRDefault="00000000" w:rsidRPr="00000000" w14:paraId="00000009">
            <w:pPr>
              <w:rPr>
                <w:sz w:val="20"/>
                <w:szCs w:val="20"/>
              </w:rPr>
            </w:pPr>
            <w:r w:rsidDel="00000000" w:rsidR="00000000" w:rsidRPr="00000000">
              <w:rPr>
                <w:rtl w:val="0"/>
              </w:rPr>
            </w:r>
          </w:p>
        </w:tc>
        <w:tc>
          <w:tcPr/>
          <w:p w:rsidR="00000000" w:rsidDel="00000000" w:rsidP="00000000" w:rsidRDefault="00000000" w:rsidRPr="00000000" w14:paraId="0000000A">
            <w:pPr>
              <w:rPr>
                <w:sz w:val="20"/>
                <w:szCs w:val="20"/>
              </w:rPr>
            </w:pPr>
            <w:r w:rsidDel="00000000" w:rsidR="00000000" w:rsidRPr="00000000">
              <w:rPr>
                <w:sz w:val="20"/>
                <w:szCs w:val="20"/>
                <w:rtl w:val="0"/>
              </w:rPr>
              <w:t xml:space="preserve">Postnummer och ort:</w:t>
            </w:r>
          </w:p>
          <w:p w:rsidR="00000000" w:rsidDel="00000000" w:rsidP="00000000" w:rsidRDefault="00000000" w:rsidRPr="00000000" w14:paraId="0000000B">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C">
            <w:pPr>
              <w:rPr>
                <w:sz w:val="20"/>
                <w:szCs w:val="20"/>
              </w:rPr>
            </w:pPr>
            <w:r w:rsidDel="00000000" w:rsidR="00000000" w:rsidRPr="00000000">
              <w:rPr>
                <w:sz w:val="20"/>
                <w:szCs w:val="20"/>
                <w:rtl w:val="0"/>
              </w:rPr>
              <w:t xml:space="preserve">Mobil:</w:t>
            </w:r>
          </w:p>
          <w:p w:rsidR="00000000" w:rsidDel="00000000" w:rsidP="00000000" w:rsidRDefault="00000000" w:rsidRPr="00000000" w14:paraId="0000000D">
            <w:pPr>
              <w:rPr>
                <w:sz w:val="20"/>
                <w:szCs w:val="20"/>
              </w:rPr>
            </w:pPr>
            <w:r w:rsidDel="00000000" w:rsidR="00000000" w:rsidRPr="00000000">
              <w:rPr>
                <w:rtl w:val="0"/>
              </w:rPr>
            </w:r>
          </w:p>
        </w:tc>
        <w:tc>
          <w:tcPr/>
          <w:p w:rsidR="00000000" w:rsidDel="00000000" w:rsidP="00000000" w:rsidRDefault="00000000" w:rsidRPr="00000000" w14:paraId="0000000E">
            <w:pPr>
              <w:rPr>
                <w:sz w:val="20"/>
                <w:szCs w:val="20"/>
              </w:rPr>
            </w:pPr>
            <w:r w:rsidDel="00000000" w:rsidR="00000000" w:rsidRPr="00000000">
              <w:rPr>
                <w:sz w:val="20"/>
                <w:szCs w:val="20"/>
                <w:rtl w:val="0"/>
              </w:rPr>
              <w:t xml:space="preserve">E-post:</w:t>
            </w:r>
          </w:p>
          <w:p w:rsidR="00000000" w:rsidDel="00000000" w:rsidP="00000000" w:rsidRDefault="00000000" w:rsidRPr="00000000" w14:paraId="0000000F">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0">
            <w:pPr>
              <w:rPr>
                <w:sz w:val="20"/>
                <w:szCs w:val="20"/>
              </w:rPr>
            </w:pPr>
            <w:r w:rsidDel="00000000" w:rsidR="00000000" w:rsidRPr="00000000">
              <w:rPr>
                <w:sz w:val="20"/>
                <w:szCs w:val="20"/>
                <w:rtl w:val="0"/>
              </w:rPr>
              <w:t xml:space="preserve">Nuvarande skola:</w:t>
            </w:r>
          </w:p>
          <w:p w:rsidR="00000000" w:rsidDel="00000000" w:rsidP="00000000" w:rsidRDefault="00000000" w:rsidRPr="00000000" w14:paraId="00000011">
            <w:pPr>
              <w:rPr>
                <w:sz w:val="20"/>
                <w:szCs w:val="20"/>
              </w:rPr>
            </w:pPr>
            <w:r w:rsidDel="00000000" w:rsidR="00000000" w:rsidRPr="00000000">
              <w:rPr>
                <w:rtl w:val="0"/>
              </w:rPr>
            </w:r>
          </w:p>
        </w:tc>
        <w:tc>
          <w:tcPr/>
          <w:p w:rsidR="00000000" w:rsidDel="00000000" w:rsidP="00000000" w:rsidRDefault="00000000" w:rsidRPr="00000000" w14:paraId="00000012">
            <w:pPr>
              <w:rPr>
                <w:sz w:val="20"/>
                <w:szCs w:val="20"/>
              </w:rPr>
            </w:pPr>
            <w:r w:rsidDel="00000000" w:rsidR="00000000" w:rsidRPr="00000000">
              <w:rPr>
                <w:sz w:val="20"/>
                <w:szCs w:val="20"/>
                <w:rtl w:val="0"/>
              </w:rPr>
              <w:t xml:space="preserve">Nuvarande klass:</w:t>
            </w:r>
          </w:p>
        </w:tc>
      </w:tr>
      <w:tr>
        <w:trPr>
          <w:cantSplit w:val="0"/>
          <w:tblHeader w:val="0"/>
        </w:trPr>
        <w:tc>
          <w:tcPr>
            <w:gridSpan w:val="2"/>
            <w:tcBorders>
              <w:left w:color="000000" w:space="0" w:sz="0" w:val="nil"/>
              <w:right w:color="000000" w:space="0" w:sz="0" w:val="nil"/>
            </w:tcBorders>
          </w:tcPr>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rtl w:val="0"/>
              </w:rPr>
              <w:t xml:space="preserve">Uppgifter vårdnadshavare</w:t>
            </w:r>
            <w:r w:rsidDel="00000000" w:rsidR="00000000" w:rsidRPr="00000000">
              <w:rPr>
                <w:rtl w:val="0"/>
              </w:rPr>
            </w:r>
          </w:p>
        </w:tc>
      </w:tr>
      <w:tr>
        <w:trPr>
          <w:cantSplit w:val="0"/>
          <w:tblHeader w:val="0"/>
        </w:trPr>
        <w:tc>
          <w:tcPr/>
          <w:p w:rsidR="00000000" w:rsidDel="00000000" w:rsidP="00000000" w:rsidRDefault="00000000" w:rsidRPr="00000000" w14:paraId="00000016">
            <w:pPr>
              <w:rPr>
                <w:sz w:val="20"/>
                <w:szCs w:val="20"/>
              </w:rPr>
            </w:pPr>
            <w:r w:rsidDel="00000000" w:rsidR="00000000" w:rsidRPr="00000000">
              <w:rPr>
                <w:sz w:val="20"/>
                <w:szCs w:val="20"/>
                <w:rtl w:val="0"/>
              </w:rPr>
              <w:t xml:space="preserve">Namn:</w:t>
            </w:r>
          </w:p>
          <w:p w:rsidR="00000000" w:rsidDel="00000000" w:rsidP="00000000" w:rsidRDefault="00000000" w:rsidRPr="00000000" w14:paraId="00000017">
            <w:pPr>
              <w:rPr>
                <w:sz w:val="20"/>
                <w:szCs w:val="20"/>
              </w:rPr>
            </w:pPr>
            <w:r w:rsidDel="00000000" w:rsidR="00000000" w:rsidRPr="00000000">
              <w:rPr>
                <w:rtl w:val="0"/>
              </w:rPr>
            </w:r>
          </w:p>
        </w:tc>
        <w:tc>
          <w:tcPr/>
          <w:p w:rsidR="00000000" w:rsidDel="00000000" w:rsidP="00000000" w:rsidRDefault="00000000" w:rsidRPr="00000000" w14:paraId="00000018">
            <w:pPr>
              <w:rPr>
                <w:sz w:val="20"/>
                <w:szCs w:val="20"/>
              </w:rPr>
            </w:pPr>
            <w:r w:rsidDel="00000000" w:rsidR="00000000" w:rsidRPr="00000000">
              <w:rPr>
                <w:sz w:val="20"/>
                <w:szCs w:val="20"/>
                <w:rtl w:val="0"/>
              </w:rPr>
              <w:t xml:space="preserve">Adress:</w:t>
            </w:r>
          </w:p>
        </w:tc>
      </w:tr>
      <w:tr>
        <w:trPr>
          <w:cantSplit w:val="0"/>
          <w:tblHeader w:val="0"/>
        </w:trPr>
        <w:tc>
          <w:tcPr>
            <w:tcBorders>
              <w:bottom w:color="808080" w:space="0" w:sz="4" w:val="single"/>
            </w:tcBorders>
          </w:tcPr>
          <w:p w:rsidR="00000000" w:rsidDel="00000000" w:rsidP="00000000" w:rsidRDefault="00000000" w:rsidRPr="00000000" w14:paraId="00000019">
            <w:pPr>
              <w:rPr>
                <w:sz w:val="20"/>
                <w:szCs w:val="20"/>
              </w:rPr>
            </w:pPr>
            <w:r w:rsidDel="00000000" w:rsidR="00000000" w:rsidRPr="00000000">
              <w:rPr>
                <w:sz w:val="20"/>
                <w:szCs w:val="20"/>
                <w:rtl w:val="0"/>
              </w:rPr>
              <w:t xml:space="preserve">Mobil:</w:t>
            </w:r>
          </w:p>
          <w:p w:rsidR="00000000" w:rsidDel="00000000" w:rsidP="00000000" w:rsidRDefault="00000000" w:rsidRPr="00000000" w14:paraId="0000001A">
            <w:pPr>
              <w:rPr>
                <w:sz w:val="20"/>
                <w:szCs w:val="20"/>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1B">
            <w:pPr>
              <w:rPr>
                <w:sz w:val="20"/>
                <w:szCs w:val="20"/>
              </w:rPr>
            </w:pPr>
            <w:r w:rsidDel="00000000" w:rsidR="00000000" w:rsidRPr="00000000">
              <w:rPr>
                <w:sz w:val="20"/>
                <w:szCs w:val="20"/>
                <w:rtl w:val="0"/>
              </w:rPr>
              <w:t xml:space="preserve">E-post:</w:t>
            </w:r>
          </w:p>
        </w:tc>
      </w:tr>
      <w:tr>
        <w:trPr>
          <w:cantSplit w:val="0"/>
          <w:tblHeader w:val="0"/>
        </w:trPr>
        <w:tc>
          <w:tcPr>
            <w:gridSpan w:val="2"/>
            <w:tcBorders>
              <w:left w:color="000000" w:space="0" w:sz="0" w:val="nil"/>
              <w:right w:color="000000" w:space="0" w:sz="0" w:val="nil"/>
            </w:tcBorders>
          </w:tcPr>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t xml:space="preserve">Din förening</w:t>
            </w:r>
            <w:r w:rsidDel="00000000" w:rsidR="00000000" w:rsidRPr="00000000">
              <w:rPr>
                <w:rtl w:val="0"/>
              </w:rPr>
            </w:r>
          </w:p>
        </w:tc>
      </w:tr>
      <w:tr>
        <w:trPr>
          <w:cantSplit w:val="0"/>
          <w:tblHeader w:val="0"/>
        </w:trPr>
        <w:tc>
          <w:tcPr/>
          <w:p w:rsidR="00000000" w:rsidDel="00000000" w:rsidP="00000000" w:rsidRDefault="00000000" w:rsidRPr="00000000" w14:paraId="0000001F">
            <w:pPr>
              <w:rPr>
                <w:sz w:val="20"/>
                <w:szCs w:val="20"/>
              </w:rPr>
            </w:pPr>
            <w:r w:rsidDel="00000000" w:rsidR="00000000" w:rsidRPr="00000000">
              <w:rPr>
                <w:sz w:val="20"/>
                <w:szCs w:val="20"/>
                <w:rtl w:val="0"/>
              </w:rPr>
              <w:t xml:space="preserve">Föreningens namn:</w:t>
            </w:r>
          </w:p>
          <w:p w:rsidR="00000000" w:rsidDel="00000000" w:rsidP="00000000" w:rsidRDefault="00000000" w:rsidRPr="00000000" w14:paraId="00000020">
            <w:pPr>
              <w:rPr>
                <w:sz w:val="20"/>
                <w:szCs w:val="20"/>
              </w:rPr>
            </w:pPr>
            <w:r w:rsidDel="00000000" w:rsidR="00000000" w:rsidRPr="00000000">
              <w:rPr>
                <w:sz w:val="20"/>
                <w:szCs w:val="20"/>
                <w:rtl w:val="0"/>
              </w:rPr>
              <w:t xml:space="preserve">Storuman Armsport</w:t>
            </w:r>
          </w:p>
        </w:tc>
        <w:tc>
          <w:tcPr/>
          <w:p w:rsidR="00000000" w:rsidDel="00000000" w:rsidP="00000000" w:rsidRDefault="00000000" w:rsidRPr="00000000" w14:paraId="00000021">
            <w:pPr>
              <w:rPr>
                <w:sz w:val="20"/>
                <w:szCs w:val="20"/>
              </w:rPr>
            </w:pPr>
            <w:r w:rsidDel="00000000" w:rsidR="00000000" w:rsidRPr="00000000">
              <w:rPr>
                <w:sz w:val="20"/>
                <w:szCs w:val="20"/>
                <w:rtl w:val="0"/>
              </w:rPr>
              <w:t xml:space="preserve">Ansvarig tränare:</w:t>
            </w:r>
          </w:p>
          <w:p w:rsidR="00000000" w:rsidDel="00000000" w:rsidP="00000000" w:rsidRDefault="00000000" w:rsidRPr="00000000" w14:paraId="00000022">
            <w:pPr>
              <w:rPr>
                <w:sz w:val="20"/>
                <w:szCs w:val="20"/>
              </w:rPr>
            </w:pPr>
            <w:r w:rsidDel="00000000" w:rsidR="00000000" w:rsidRPr="00000000">
              <w:rPr>
                <w:sz w:val="20"/>
                <w:szCs w:val="20"/>
                <w:rtl w:val="0"/>
              </w:rPr>
              <w:t xml:space="preserve">Sebastian Sjödin</w:t>
            </w:r>
          </w:p>
        </w:tc>
      </w:tr>
      <w:tr>
        <w:trPr>
          <w:cantSplit w:val="0"/>
          <w:tblHeader w:val="0"/>
        </w:trPr>
        <w:tc>
          <w:tcPr>
            <w:tcBorders>
              <w:bottom w:color="808080" w:space="0" w:sz="4" w:val="single"/>
            </w:tcBorders>
          </w:tcPr>
          <w:p w:rsidR="00000000" w:rsidDel="00000000" w:rsidP="00000000" w:rsidRDefault="00000000" w:rsidRPr="00000000" w14:paraId="00000023">
            <w:pPr>
              <w:rPr>
                <w:sz w:val="20"/>
                <w:szCs w:val="20"/>
              </w:rPr>
            </w:pPr>
            <w:r w:rsidDel="00000000" w:rsidR="00000000" w:rsidRPr="00000000">
              <w:rPr>
                <w:sz w:val="20"/>
                <w:szCs w:val="20"/>
                <w:rtl w:val="0"/>
              </w:rPr>
              <w:t xml:space="preserve">Mobil tränare: </w:t>
            </w:r>
          </w:p>
          <w:p w:rsidR="00000000" w:rsidDel="00000000" w:rsidP="00000000" w:rsidRDefault="00000000" w:rsidRPr="00000000" w14:paraId="00000024">
            <w:pPr>
              <w:rPr>
                <w:sz w:val="20"/>
                <w:szCs w:val="20"/>
              </w:rPr>
            </w:pPr>
            <w:r w:rsidDel="00000000" w:rsidR="00000000" w:rsidRPr="00000000">
              <w:rPr>
                <w:sz w:val="20"/>
                <w:szCs w:val="20"/>
                <w:rtl w:val="0"/>
              </w:rPr>
              <w:t xml:space="preserve">076-800 42 5t3 </w:t>
            </w:r>
          </w:p>
        </w:tc>
        <w:tc>
          <w:tcPr>
            <w:tcBorders>
              <w:bottom w:color="808080" w:space="0" w:sz="4" w:val="single"/>
            </w:tcBorders>
          </w:tcPr>
          <w:p w:rsidR="00000000" w:rsidDel="00000000" w:rsidP="00000000" w:rsidRDefault="00000000" w:rsidRPr="00000000" w14:paraId="00000025">
            <w:pPr>
              <w:rPr>
                <w:sz w:val="20"/>
                <w:szCs w:val="20"/>
              </w:rPr>
            </w:pPr>
            <w:r w:rsidDel="00000000" w:rsidR="00000000" w:rsidRPr="00000000">
              <w:rPr>
                <w:sz w:val="20"/>
                <w:szCs w:val="20"/>
                <w:rtl w:val="0"/>
              </w:rPr>
              <w:t xml:space="preserve">E-post tränare: </w:t>
            </w:r>
          </w:p>
          <w:p w:rsidR="00000000" w:rsidDel="00000000" w:rsidP="00000000" w:rsidRDefault="00000000" w:rsidRPr="00000000" w14:paraId="00000026">
            <w:pPr>
              <w:rPr>
                <w:sz w:val="20"/>
                <w:szCs w:val="20"/>
              </w:rPr>
            </w:pPr>
            <w:r w:rsidDel="00000000" w:rsidR="00000000" w:rsidRPr="00000000">
              <w:rPr>
                <w:sz w:val="20"/>
                <w:szCs w:val="20"/>
                <w:rtl w:val="0"/>
              </w:rPr>
              <w:t xml:space="preserve">sebastian.sjodin@edu.sgy.se</w:t>
            </w:r>
          </w:p>
        </w:tc>
      </w:tr>
      <w:tr>
        <w:trPr>
          <w:cantSplit w:val="0"/>
          <w:tblHeader w:val="0"/>
        </w:trPr>
        <w:tc>
          <w:tcPr>
            <w:gridSpan w:val="2"/>
            <w:tcBorders>
              <w:left w:color="000000" w:space="0" w:sz="0" w:val="nil"/>
              <w:right w:color="000000" w:space="0" w:sz="0" w:val="nil"/>
            </w:tcBorders>
          </w:tcPr>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t xml:space="preserve">Personligt brev</w:t>
            </w:r>
            <w:r w:rsidDel="00000000" w:rsidR="00000000" w:rsidRPr="00000000">
              <w:rPr>
                <w:rtl w:val="0"/>
              </w:rPr>
            </w:r>
          </w:p>
        </w:tc>
      </w:tr>
      <w:tr>
        <w:trPr>
          <w:cantSplit w:val="0"/>
          <w:trHeight w:val="6313" w:hRule="atLeast"/>
          <w:tblHeader w:val="0"/>
        </w:trPr>
        <w:tc>
          <w:tcPr>
            <w:gridSpan w:val="2"/>
          </w:tcPr>
          <w:p w:rsidR="00000000" w:rsidDel="00000000" w:rsidP="00000000" w:rsidRDefault="00000000" w:rsidRPr="00000000" w14:paraId="0000002A">
            <w:pPr>
              <w:rPr>
                <w:sz w:val="20"/>
                <w:szCs w:val="20"/>
              </w:rPr>
            </w:pPr>
            <w:r w:rsidDel="00000000" w:rsidR="00000000" w:rsidRPr="00000000">
              <w:rPr>
                <w:sz w:val="20"/>
                <w:szCs w:val="20"/>
                <w:rtl w:val="0"/>
              </w:rPr>
              <w:t xml:space="preserve">Beskriv dig själv, dina meriter och målsättningar inom armbrytningen:</w:t>
            </w:r>
          </w:p>
        </w:tc>
      </w:tr>
    </w:tbl>
    <w:p w:rsidR="00000000" w:rsidDel="00000000" w:rsidP="00000000" w:rsidRDefault="00000000" w:rsidRPr="00000000" w14:paraId="0000002C">
      <w:pPr>
        <w:pStyle w:val="Heading3"/>
        <w:rPr/>
      </w:pPr>
      <w:r w:rsidDel="00000000" w:rsidR="00000000" w:rsidRPr="00000000">
        <w:rPr>
          <w:rtl w:val="0"/>
        </w:rPr>
        <w:t xml:space="preserve">Armbrytargymnasiet i Storuman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Studerar du vid armbrytargymnasiet får du lära dig till exempel praktiska övningar om teknik och träning. Du får lära dig hur du ska träna för att bli en riktigt bra armbrytare. Förutom armbrytning tränar du kondition, styrketräning på gym och den så kallade ryssträningen.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Vi studerar också teori, där du lär dig om kost, träning, hälsa, medicin, skador och annat som du kan ha nytta av som armbrytare. Delar av utbildningen ligger på kvällstid och då tränar du med Storuman Armsport, som är en av Sveriges största och mest framgångsrika armbrytarklubbar.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Calibri" w:cs="Calibri" w:eastAsia="Calibri" w:hAnsi="Calibri"/>
          <w:b w:val="0"/>
          <w:i w:val="0"/>
          <w:smallCaps w:val="0"/>
          <w:strike w:val="0"/>
          <w:color w:val="222222"/>
          <w:sz w:val="20"/>
          <w:szCs w:val="20"/>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Ämnesplanen för Specialidrott (som riktar sig till elitidrott) finns på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Skolverkets hemsida</w:t>
        </w:r>
      </w:hyperlink>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Där kan du även se kursplanerna på kurserna som ingår i ämnet, t.ex. idrottsspecialisering 1-3, tränings- och tävlingslära 1-3 samt idrottsledarskap.</w:t>
        <w:br w:type="textWrapping"/>
      </w:r>
      <w:r w:rsidDel="00000000" w:rsidR="00000000" w:rsidRPr="00000000">
        <w:rPr>
          <w:rtl w:val="0"/>
        </w:rPr>
      </w:r>
    </w:p>
    <w:p w:rsidR="00000000" w:rsidDel="00000000" w:rsidP="00000000" w:rsidRDefault="00000000" w:rsidRPr="00000000" w14:paraId="00000030">
      <w:pPr>
        <w:pStyle w:val="Heading3"/>
        <w:rPr>
          <w:sz w:val="26"/>
          <w:szCs w:val="26"/>
          <w:highlight w:val="white"/>
        </w:rPr>
      </w:pPr>
      <w:r w:rsidDel="00000000" w:rsidR="00000000" w:rsidRPr="00000000">
        <w:rPr>
          <w:sz w:val="26"/>
          <w:szCs w:val="26"/>
          <w:highlight w:val="white"/>
          <w:rtl w:val="0"/>
        </w:rPr>
        <w:t xml:space="preserve">Så här söker du utbildningen: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1. Skicka in en ansökan, den skickas till </w:t>
      </w:r>
      <w:hyperlink r:id="rId7">
        <w:r w:rsidDel="00000000" w:rsidR="00000000" w:rsidRPr="00000000">
          <w:rPr>
            <w:rFonts w:ascii="Calibri" w:cs="Calibri" w:eastAsia="Calibri" w:hAnsi="Calibri"/>
            <w:b w:val="0"/>
            <w:i w:val="0"/>
            <w:smallCaps w:val="0"/>
            <w:strike w:val="0"/>
            <w:color w:val="0563c1"/>
            <w:sz w:val="24"/>
            <w:szCs w:val="24"/>
            <w:highlight w:val="white"/>
            <w:u w:val="single"/>
            <w:vertAlign w:val="baseline"/>
            <w:rtl w:val="0"/>
          </w:rPr>
          <w:t xml:space="preserve">Svensk armsport</w:t>
        </w:r>
      </w:hyperlink>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samt tränare vid </w:t>
      </w:r>
      <w:hyperlink r:id="rId8">
        <w:r w:rsidDel="00000000" w:rsidR="00000000" w:rsidRPr="00000000">
          <w:rPr>
            <w:rFonts w:ascii="Calibri" w:cs="Calibri" w:eastAsia="Calibri" w:hAnsi="Calibri"/>
            <w:b w:val="0"/>
            <w:i w:val="0"/>
            <w:smallCaps w:val="0"/>
            <w:strike w:val="0"/>
            <w:color w:val="1155cc"/>
            <w:sz w:val="24"/>
            <w:szCs w:val="24"/>
            <w:highlight w:val="white"/>
            <w:u w:val="single"/>
            <w:vertAlign w:val="baseline"/>
            <w:rtl w:val="0"/>
          </w:rPr>
          <w:t xml:space="preserve">armbrytargymnasiet</w:t>
        </w:r>
      </w:hyperlink>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Antalet platser är begränsat och vi kommer </w:t>
      </w:r>
      <w:r w:rsidDel="00000000" w:rsidR="00000000" w:rsidRPr="00000000">
        <w:rPr>
          <w:color w:val="222222"/>
          <w:sz w:val="24"/>
          <w:szCs w:val="24"/>
          <w:highlight w:val="white"/>
          <w:rtl w:val="0"/>
        </w:rPr>
        <w:t xml:space="preserve">därför att kontakta</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alla sökande och även titta på tidigare tävlingsmeriter. Skicka din ansökan senast 1 december, behandling av ansökningar samt utskick av antagningsbesked sker under december månad. Ansökningar som kommer in efter den 1 december ingår i en reservantagning och konkurrerar bara om lediga platser.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2. Lämna in din gymnasieansökan hos din studie- och yrkesvägledare enligt ansökningsdatum i din kommun. Att du blivit antagen till NIU är ingen garanti för att du även blir antagen till sökt program.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pStyle w:val="Heading3"/>
        <w:rPr/>
      </w:pPr>
      <w:r w:rsidDel="00000000" w:rsidR="00000000" w:rsidRPr="00000000">
        <w:rPr>
          <w:rtl w:val="0"/>
        </w:rPr>
        <w:t xml:space="preserve">NIU eller individuellt val</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Det finns även möjlighet att armbrytning som individuellt val, även om du inte vill göra en elitsatsning på armbrytargymnasiet. Skillnaden är att du inom ramen för det individuella valet endast läser 200 poäng armbrytning och som NIU-elev kan du läsa upp till </w:t>
      </w:r>
      <w:r w:rsidDel="00000000" w:rsidR="00000000" w:rsidRPr="00000000">
        <w:rPr>
          <w:color w:val="222222"/>
          <w:rtl w:val="0"/>
        </w:rPr>
        <w:t xml:space="preserve">7</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00 poäng. Om det är så att du vill träna armbrytning som individuellt val så fall behöver du inte skicka in någon ansökan utan detta fylls i när du gör ditt gymnasieval eller när du börjar din utbildning hos oss.</w:t>
      </w:r>
    </w:p>
    <w:p w:rsidR="00000000" w:rsidDel="00000000" w:rsidP="00000000" w:rsidRDefault="00000000" w:rsidRPr="00000000" w14:paraId="00000036">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297fd5" w:space="1" w:sz="12" w:val="single"/>
        <w:left w:color="297fd5" w:space="4" w:sz="12" w:val="single"/>
        <w:bottom w:color="297fd5" w:space="1" w:sz="12" w:val="single"/>
        <w:right w:color="297fd5" w:space="4" w:sz="12" w:val="single"/>
      </w:pBdr>
      <w:shd w:fill="629dd1" w:val="clear"/>
      <w:spacing w:after="200" w:line="240" w:lineRule="auto"/>
    </w:pPr>
    <w:rPr>
      <w:rFonts w:ascii="Century Schoolbook" w:cs="Century Schoolbook" w:eastAsia="Century Schoolbook" w:hAnsi="Century Schoolbook"/>
      <w:color w:val="ffffff"/>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kolverket.se/undervisning/gymnasieskolan/laroplan-program-och-amnen-i-gymnasieskolan/gymnasieprogrammen/amne?url=1530314731%2Fsyllabuscw%2Fjsp%2Fsubject.htm%3FsubjectCode%3DSPE%26tos%3Dgy&amp;sv.url=12.5dfee44715d35a5cdfa92a3" TargetMode="External"/><Relationship Id="rId7" Type="http://schemas.openxmlformats.org/officeDocument/2006/relationships/hyperlink" Target="mailto:andreas@linjalen.com" TargetMode="External"/><Relationship Id="rId8" Type="http://schemas.openxmlformats.org/officeDocument/2006/relationships/hyperlink" Target="http://sebastian.sj&#246;din@edu.sgy.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